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2015/84 vom 11. Mai 2017</w:t>
      </w:r>
    </w:p>
    <w:p>
      <w:r>
        <w:t>Sg Versicherungsgericht, 2017-05-11, DE</w:t>
      </w:r>
    </w:p>
    <w:p>
      <w:r>
        <w:rPr>
          <w:b/>
        </w:rPr>
        <w:t xml:space="preserve">Quelle: </w:t>
      </w:r>
      <w:r>
        <w:t>https://mcp.opencaselaw.ch/entscheid/sg_publikationen_UV 2015_84</w:t>
      </w:r>
    </w:p>
    <w:p>
      <w:r>
        <w:t>FR: SG_VERSICHERUNGSGERICHT UV 2015/84 du 11 mai 2017</w:t>
      </w:r>
    </w:p>
    <w:p>
      <w:r>
        <w:t>IT: SG_VERSICHERUNGSGERICHT UV 2015/84 del 11 maggio 2017</w:t>
      </w:r>
    </w:p>
    <w:p>
      <w:pPr>
        <w:pStyle w:val="Heading2"/>
      </w:pPr>
      <w:r>
        <w:t>Regeste</w:t>
      </w:r>
    </w:p>
    <w:p>
      <w:r>
        <w:t>Art. 6 UVG: Verneinung der natürlichen Kausalität und damit der Leistungspflicht des Unfallversicherers in Bezug auf einen Bandscheibenvorfall bzw. dessen operative Behandlung (Entscheid des Versicherungsgerichts des Kantons St. Gallen vom11. Mai 2017, UV 2015/84).</w:t>
      </w:r>
    </w:p>
    <w:p>
      <w:pPr>
        <w:pStyle w:val="Heading2"/>
      </w:pPr>
      <w:r>
        <w:t>Erwägungen</w:t>
      </w:r>
    </w:p>
    <w:p>
      <w:r>
        <w:rPr>
          <w:b/>
        </w:rPr>
        <w:t>E. 1</w:t>
      </w:r>
    </w:p>
    <w:p>
      <w:r>
        <w:t>Streitig ist, ob die Beschwerdegegnerin ihre Leistungspflicht in Bezug auf den beim Beschwerdeführer am 3. Juni 2015 mittels MRI erhobenen Bandscheibenvorfall LWK5/S1 linksbetont mit konsekutiver Nervenwurzelbedrängung L5 und S1 (Suva-act. 33) bzw. dessen operative Behandlung vom 22. Juli 2015 mit Sequesterektomie L4/5 links mit nachfolgender Arbeitsunfähigkeit (Suva-act. 40) zu Recht verneint hat, weil zwischen diesem Befund bzw. der entsprechenden Operation und dem Autounfall vom 15. August 2014 kein natürlicher Kausalzusammenhang besteht.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3</w:t>
      </w:r>
    </w:p>
    <w:p>
      <w:r>
        <w:t>3.1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Ursachen im Sinn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als Teilursache nicht weggedacht werden kann, ohne dass auch die eingetretene Folge entfiele. Ob zwischen einem schädigenden Ereignis und einer gesundheitlichen Störung ein natürlicher Kausalzusammenhang besteht, beurteilt sich nach dem im Sozialversicherungsrecht üblichen Beweisgrad der überwiegenden Wahrscheinlichkeit; die blosse Möglichkeit eines Zusammenhangs genügt für die Begründung eines Leistungsanspruchs nicht (BGE 129 V 181 E. 3.1, 119 V 337 f. E. 1 mit Hinweisen; RKUV 1991 Nr. U 133 S. 312 E. 1b; THOMAS LOCHER/THOMAS GÄCHTER, Grundriss des Sozialversicherungsrechts, 4. Aufl. Bern 2014, § 70 Rz. 58 f.). Als adäquate Ursache eines Erfolgs hat ein Ereignis nach der Rechtsprechung zu gelten, wenn es nach dem gewöhnlichen Lauf der Dinge und nach der allgemeinen Lebenserfahrung geeignet ist, den eingetretenen Erfolg zu bewirken, der Eintritt dieses Erfolgs also durch das Ereignis allgemein als begünstigt erscheint (BGE 129 V 181 E. 3.2, 125 V 461 E. 5a mit Hinweisen). Im Bereich klar ausgewiesener somatischer Unfallfolgen spielt jedoch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3.2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Für die Beantwortung der Tatfrage nach dem Bestehen natürlicher Kausalzusammenhänge im Bereich der Medizin ist das Gericht in der Regel auf Angaben ärztlicher Experten oder Expertinnen angewiesen (BGE 129 V 181 E. 3.1; PVG 1984 Nr. 82, 174; RUMO-JUNGO/HOLZER, a.a.O., S. 55).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(RKUV 1991 Nr. U 133 S. 312 E. 1b). Die Beschwerdegegnerin stützt ihre Leistungsablehnung insbesondere auf die kreisärztlichen Beurteilungen von Dr. K.___ und med. pract. I.___ vom 21. August bzw. 1. September 2015 (Suva-act. 47, 49).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311 ff.). Der Umstand, dass Dr. K.___ sowie med. pract. I.___ ihre Beurteilungen aufgrund der Akten abgegeben und den Beschwerdeführer nicht selbst untersucht haben, steht ihrem Beweiswert nicht entgegen (RKUV 1988 Nr. U 56 S. 370 E. 5b).</w:t>
      </w:r>
    </w:p>
    <w:p>
      <w:r>
        <w:rPr>
          <w:b/>
        </w:rPr>
        <w:t>E. 4</w:t>
      </w:r>
    </w:p>
    <w:p>
      <w:r>
        <w:t>4.1  Eine Diskushernie bzw. ein Bandscheibenvorfall ist im Regelfall eine degenerative Erkrankung der Wirbelsäule. Sie kann hingegen im Ausnahmefall auch Folge eines Traumas sein (vgl. dazu ALFRED M. DEBRUNNER, Orthopädie, Orthopädische Chirurgie, 4. Aufl. Bern 2005, S. 878 ff.; PSCHYREMBEL, Klinisches Wörterbuch, 266. Aufl. Berlin 2014, S. 232; ROCHE LEXIKON, Medizin, 5. Aufl. München 2003, S. 182; LEITLINIE DER ORTHOPÄDIE, Hrsg. von der Deutschen Gesellschaft für Orthopädie und Orthopädische Chirurgie und dem Berufsverband der Ärzte für Orthopädie, 2. erweiterte Aufl. Köln 2002, S. 5). 4.2  Ist es durch den Unfall zu einer Diskushernie und damit zu einem neuen strukturellen Gesundheitsschaden gekommen, ist die natürliche Kausalität gegeben. Hat der Unfall hingegen keine Diskushernie verursacht, kann diese nur im Rahmen eines degenerativen Prozesses entstanden sein. In diesem Fall können unfallkausale Verletzungsfolgen und damit eine Leistungspflicht der Beschwerdegegnerin nur bejaht werden, wenn es durch den Unfall zu einer richtungsgebenden Verschlimmerung einer vorbestehenden degenerativen Diskushernie gekommen ist. Denn im Falle einer (nur) vorübergehenden Verschlimmerung eines vorbestehenden Bandscheibenvorfalls ist eine Leistungspflicht für eine Bandscheibenoperation und die nachfolgende Arbeitsunfähigkeit unabhängig davon, ob die Beschwerden des durch den Unfall aktivierten Bandscheibenvorfalls im Zeitpunkt der Sequesterektomie noch andauerten, zu verneinen, weil der Eingriff der Behebung der Ursache selbst, d.h. des degenerativ bedingten Bandscheibenvorfalls dient (vgl. Urteil des Eidgenössischen Versicherungsgerichts [EVG; seit 1. Januar 2007 sozialrechtliche Abteilungen des Bundesgerichts] vom 20. September 2001, U 379/00, E. 6c; Urteil des Versicherungsgerichts St. Gallen vom 30. Juni 2004, UV 2003/51, E. 4.b, abrufbar unter www.gerichte.sg.ch, Dienstleistungen, Rechtsprechung, Versicherungsgericht).</w:t>
      </w:r>
    </w:p>
    <w:p>
      <w:r>
        <w:rPr>
          <w:b/>
        </w:rPr>
        <w:t>E. 5</w:t>
      </w:r>
    </w:p>
    <w:p>
      <w:r>
        <w:t>5.1  Eine traumatische Diskushernie gilt als objektiviert, wenn sie durch einen entsprechenden radiologischen Untersuchungsbefund erhoben wird (BGE 134 V 121 E. 9, 134 V 232 E. 5.1 mit Hinweisen, 117 V 363 E. 5d/aa; SVR 2007 UV Nr. 25 S. 81 E. 5.4 mit Hinweisen [U479/05]; Urteil des Bundesgerichts vom 7. August 2008, 8C_806/2007, E. 8.2 mit zahlreichen Hinweisen). 5.2  Die beim Beschwerdeführer noch am Unfalltag, d.h. am 15. August 2014, durchgeführte Röntgenuntersuchung der LWS hat, abgesehen von einer leichten Höhenminderung von BWK 12 ventral, normal hohe Wirbelkörper, eine normale Höhe der Zwischenwirbelkörper, ein regelrechtes dorsales Alignement und eine normale Knochenmineralisation ergeben. Es konnte zudem keine knöcherne Destruktion und keine frische Fraktur ausgemacht werden. Hingegen zeigte sich ein unfallfremder Vorzustand in Form einer leichten rechts-konvexen Skoliose der LWS (Suva-act. 13). Einem früheren Röntgenbefund von Dr. M.___, der offenbar zur Prüfung der medizinischen Tauglichkeit des Beschwerdeführers für die Ausbildung zum O.___ für den Lehrgang 2012 erhoben worden war, kann neben der Skoliose ein hyperlordotischer Flachrücken und ein fehlender Bogenschluss L5/S1 entnommen werden (Suva-act. 66; vgl. dazu DEBRUNNER, a.a.O., S. 776, 813, 817, 827 ff., 843 ff.; PSCHYREMBEL, a.a.O., S. 1974 f., S. 2000 "Spondylolyse", S. 2294 "Wirbelsäulenspaltbildungen"). Erst die MRI-Untersuchung der LWS des Beschwerdeführers vom 3. Juni 2015 brachte einen ausgedehnten Bandscheibenvorfall LWK5/S1 linksbetont (median bis foraminär), mit konsekutiver Nervenwurzelbedrängung L5 und S1 links, sowie zusätzliche leichte neuroforaminale Engen LWK4/5 beidseits und LWK5/S1 rechts zur Darstellung (Suva-act. 33). 5.3  Aus dem Umstand, dass gemäss medizinischer Literatur Diskushernien auf normalen Röntgenbildern nicht direkt sichtbar sind und die Abnützung nur gelegentlich als eine Verschmälerung des knöchernen Wirbelabstands indirekt nachweisbar ist (vgl. dazu DEBRUNNER, a.a.O., S. 881 f.; PSCHYREMBEL, a.a.O., S. 232; ROCHE LEXIKON, a.a.O., S. 182; http://www.hirslanden-bibliothek.ch/themen/artikel/article/bandscheibenvorfall-ursachen-und -behandlung/, abgerufen am 13. April 2017), ist zu folgern, dass im vorliegenden Fall keine beweiskräftigen bildgebenden Unterlagen vorliegen, welche den genauen Zeitpunkt der tatsächlichen Entstehung des Bandscheibenvorfalls LWK5/S1 linksbetont beim Beschwerdeführer belegen würden. Nachdem der Bandscheibenvorfall am 22. Juli 2015 operativ therapiert wurde, wird auch nicht mehr zu beantworten sein, ob allenfalls bereits vor dem Unfall vom 15. August 2014 ein zunächst symptomloser Bandscheibenvorfall vorhanden war. Festzustellen ist immerhin, dass ein vorbestehender Bandscheibenvorfall in den medizinischen Akten nicht explizit angesprochen bzw. in Erwägung gezogen worden ist. 5.4  Wie die nachfolgenden Erwägungen zeigen, kann ein Kausalzusammenhang zwischen dem Bandscheibenvorfall bzw. dessen operativer Behandlung mit nachfolgender Arbeitsunfähigkeit und dem Autounfall vom 15. August 2014 trotz dieser Unsicherheit mit dem Beweisgrad der überwiegenden Wahrscheinlichkeit verneint werden.</w:t>
      </w:r>
    </w:p>
    <w:p>
      <w:r>
        <w:rPr>
          <w:b/>
        </w:rPr>
        <w:t>E. 6</w:t>
      </w:r>
    </w:p>
    <w:p>
      <w:r>
        <w:t>6.1  Nach der Rechtsprechung kann eine Diskushernie bzw. ein Bandscheibenvorfall nur dann als weitgehend unfallbedingt betrachtet werden, wenn das Unfallereignis von besonderer Schwere und geeignet war, eine Schädigung der Bandscheibe herbeizuführen. Vorausgesetzt wird weiter, dass die Symptome der Diskushernie (vertebrales oder radikuläres Syndrom) unverzüglich und mit sofortiger Arbeitsunfähigkeit auftreten (RKUV 2000 Nr. U 378 S. 190, Nr. U 379 S. 192; Urteil des EVG vom 3. Oktober 2005, U 163/05, teilweise publiziert in AJP 2006 S. 877 ff.). Ein Unfall ist nur in Ausnahmefällen geeignet, eine Bandscheibenverletzung hervorzurufen, zumal eine gesunde Bandscheibe derart widerstandsfähig ist,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Berlin/Heidelberg 1993, S. 164 ff.). Angesichts des Gesagten kann also eine erst in zeitlichem Abstand zum Unfall diagnostizierte Diskushernie im Regelfall nicht die Folge des Unfalls sein, sondern stellt eine eigenständige, d.h. unfallunabhängige degenerative Gesundheitsschädigung dar. 6.2  Kreisärztin med. pract. I.___ nimmt in ihrer Beurteilung vom 2. September 2015 (Suva-act. 49) zur Frage der Unfallkausalität des Bandscheibenvorfalls im Sinne einer beim Unfall erlittenen strukturellen Läsion Stellung und verneint eine Unfallkausalität. Der Beschwerdeführer sei der Fahrer eines Autos gewesen, auf welches zwei weitere Autos aufgeprallt/aufgefahren seien. Das Auto des Beschwerdeführers habe nur eine kleine Läsion mit einem Sachschaden in Höhe von Fr. 1'000.-- erlitten (vgl. dazu Suva-act. 18/6, Suva-act. 20). Initial seien die Beschwerden des Beschwerdeführers als LWS-Kontusion beurteilt worden. Im Arztzeugnis UVG des Spitals E.___ vom 28. August 2014 (Suva-act. 13) sei ausserdem ein normaler Neurostatus vermerkt. Im konkreten Fall habe sodann weder ein Trauma mit einer hohen Gewalteinwirkung noch mit einer axialen Stauchung stattgefunden. Die lumbale Wirbelsäule habe durch die Abstützung und Polsterung durch die Sitzfläche einen guten Schutz erfahren (Suva-act. 49). Med. pract. I.___ nimmt damit in ihrer Beurteilung auf den Unfallmechanismus, die Schwere des vom Beschwerdeführer erlittenen Autounfalls vom 15. August 2014 sowie die initiale medizinische Beurteilung der Unfallverletzung Bezug und setzt sich mit den rechtssprechungsgemäss massgebenden und auf medizinischen Erfahrungstatsachen basierenden Faktoren einer traumatischen Diskushernie auseinander (vgl. Erwägung 6.1). Sie gibt die Fakten des konkreten Falles korrekt wieder und setzt sie in einen nachvollziehbaren und schlüssigen Zusammenhang. Vor diesem Hintergrund besteht kein Anlass daran zu zweifeln, dass der Unfall vom 15. August 2014 nicht geeignet war, beim Beschwerdeführer eine - im Sinn eines Ausnahmefalls mögliche (vgl. Erwägung 6.1.1) - Diskushernie zu verursachen. 6.3  Gestützt wird die kreisärztliche Schlussfolgerung durch die beim Beschwerdeführer erst mit einer Latenzzeit von rund einem Monat tatsächlich eingetretene Arbeitsunfähigkeit. Der erstbehandelnde Arzt im Spital E.___ hatte dem Beschwerdeführer zwar ab dem Unfalltag, einem Freitag, für voraussichtlich eine Woche eine 100%-ige Arbeitsunfähigkeit attestiert (Suva-act. 13). Von dieser machte er aber offensichtlich keinen Gebrauch und ging nach dem Wochenende, d.h. am Montag, wieder zur Arbeit (vgl. dazu Suva-act. 9, Suva-act. 18-27). Auf dem Unfallfoto ist ausserdem kein Sachschaden am Personenwagen des Beschwerdeführers erkennbar (Suva-act. 18/16), aus dem sich ein Autounfall von besonderer Schwere mit einer Krafteinwirkung auf die Wirbelsäule ableiten liesse, die geeignet gewesen wäre, eine Diskushernie zu verursachen. Der Umstand, dass initial und zumindest bis Ende Januar 2015 in den medizinischen Akten nicht von typischen radikulären Symptomen einer Diskushernie die Rede ist (vgl. Suva-act. 13, 19, 25), sondern solche erst anschliessend, spätestens etwas vor Mai 2015, aufgetreten sein dürften (vgl. Suva-act. 33, 46), stützt die Beurteilung, die Diskushernie sei erst in zeitlichem Abstand zum Unfall aufgetreten, ebenfalls. Unfallnah wurde eine Diskushernie offenbar auch nicht in Erwägung gezogen. Die Unfalldiagnose lautete "Kontusion im LWS-Bereich" (Suva-act. 11, 13) und der erstbehandelnde Arzt im Spital E.___ hatte es jedenfalls nicht als nötig erachtet, eine MRI-Untersuchung durchzuführen, mit welcher ein Verdacht auf eine Diskushernie hätte erhärtet werden können (vgl. DEBRUNNER, a.a.O., S. 881; PSCHYREMBEL, a.a.O., S. 232; ROCHE LEXIKON, a.a.O., S. 182). 6.4  Dr. K.___ zieht in seiner Beurteilung vom 21. August 2015 aus dem Umstand, dass eine Schmerzausstrahlung nicht im Anschluss an den Unfall, sondern erst viel später im Verlauf dokumentiert ist, den überzeugenden Schluss, es liege eine unfallunabhängige Bandscheibenproblematik vor (Suva-act. 47). Eine Degeneration ist im Gegensatz zu einem akuten Trauma ein fortschreitender Prozess. Sie beginnt unbedeutend und nimmt im Verlauf zu. Entsprechend kann sie zunächst ohne weiteres symptomlos oder unmerklich schleichend verlaufen, aber auch unvermittelt und schlagartig kompliziert werden (vgl. dazu DEBRUNNER, a.a.O., S. 586, 878). Im konkreten Fall spricht die Beschwerdesymptomatik im zeitlichen Ablauf nicht für eine traumatisch verursachte Diskushernie, sondern - wie von Dr. K.___ angenommen - überwiegend wahrscheinlich für eine degenerative Bandscheibenproblematik, die im Juni 2015 akut geworden ist. Erfahrungsgemäss kann sich ein degenerativer Prozess wie hier beschrieben in der gegebenen Latenzzeit von beinahe einem Jahr bis zu den aktenmässig dokumentierten radikulären Symptomen ohne weiteres entwickeln. Zumindest drängt sich die Annahme einer unfallbedingten Kausalität nicht auf. Dies zumal belegt ist, dass die LWS des Beschwerdeführers vor dem Unfall Veränderungen (Skoliose, fehlender Bogenschluss L5/S1, Suva-act. 13, 66) aufwies, die eine entsprechende Entwicklung noch gefördert haben könnten. 6.5  Dr. J.___ und Dr. F.___ sprechen sich zwar für einen Zusammenhang zwischen dem Bandscheibenvorfall und dem Autounfall vom 15. August 2014 aus (Suva-act. 45 f.), doch begründen sie ihre Schlussfolgerung mit dem zeitlichen Zusammenhang und der Beschwerdefreiheit des Beschwerdeführers vor dem Unfall (post hoc ergo propter hoc). Die blosse zeitliche Abfolge vermag jedoch juristisch gesehen nichts über eine allfällige Unfallkausalität auszusagen (vgl. dazu ALFRED MAURER, Schweizerisches Unfallversicherungsrecht, 2. Aufl. Bern 1989, S. 460 N 1205; UELI KIESER, ATSG-Kommentar, 3. Aufl. Zürich/Basel/Genf 2015, N 69 zu Art. 4 ATSG; SVR 2009 UV Nr. 13 [8C_590/2007], S. 52, E. 7.2.4, sowie SVR 2008 UV Nr. 11 [U 290/06]; RKUV 1994 Nr. U 206 S. 329 E. 3b). 6.6  Damit steht mit dem im Sozialversicherungsrecht geforderten Beweisgrad der überwiegenden Wahrscheinlichkeit fest, dass beim Beschwerdeführer eine durch den Unfall vom 15. August 2014 verursachte neue, bleibende Gesundheitsschädigung im Sinn einer strukturellen Veränderung auszuschliessen ist.</w:t>
      </w:r>
    </w:p>
    <w:p>
      <w:r>
        <w:rPr>
          <w:b/>
        </w:rPr>
        <w:t>E. 7</w:t>
      </w:r>
    </w:p>
    <w:p>
      <w:r>
        <w:t>7.1  Bezüglich der Frage, ob sich eine vorbestehende Diskushernie richtungsgebend, mithin dauernd, unfallbedingt verschlimmert hat, gelten dieselben Kriterien wie für eine unfallbedingte Diskushernie, was auch hier dazu führt, dass eine Unfallkausalität nur ausnahmsweise und insbesondere nur dann in Frage kommt, wenn der Unfall auch geeignet gewesen wäre, eine gesunde Bandscheibe zu verletzen (Urteil des Bundesgerichts vom 10. Februar 2012, 8C_902/2011, E. 2 mit Hinweisen; Urteil des EVG vom 3. Oktober 2005, U 163/05, teilweise publiziert in AJP 2006 S. 877 ff., und 13. Juni 2005, U 441/04, E. 3.1). Eine allfällige richtunggebende Verschlimmerung muss röntgenologisch ausgewiesen sein und sich von der altersüblichen Progression abheben (Urteile des Bundesgerichts vom 22. Juli 2016, 8C_285/2016, E. 6.4.3, und 25. April 2012, 8C_237/2012, E. 4.2.4). 7.2  Wie bereits erwähnt, liegen unfallnah keine aussagekräftigen radiologischen Bilder, wie ein MRI, vor, welche eine richtungsgebende Verschlimmerung ausweisen könnten. Im konkreten Fall bestehen aber auch keinerlei Anhaltspunkte für eine solche. Wie in Erwägung 6 dargelegt, ist weder von einem Unfall von besonderer Schwere auszugehen noch sind beim Beschwerdeführer unfallnahe Radikulopathien und eine sofortige Arbeitsun¬fähigkeit nachgewiesen.</w:t>
      </w:r>
    </w:p>
    <w:p>
      <w:r>
        <w:rPr>
          <w:b/>
        </w:rPr>
        <w:t>E. 8</w:t>
      </w:r>
    </w:p>
    <w:p>
      <w:r>
        <w:t>Zusammenfassend ist festzuhalten, dass sich der angefochtene Einspracheentscheid, mit welchem die Beschwerdegegnerin ihre Leistungspflicht für die Behandlung des am 3. Juni 2015 mittels MRI erhobenen ausgedehnten Bandscheibenvorfalls LWK5/S1 linksbetont bzw. dessen operative Behandlung und die nachfolgende Arbeitsunfähigkeit abgelehnt hat (Suva-act. 68), nicht zu beanstanden ist.</w:t>
      </w:r>
    </w:p>
    <w:p>
      <w:r>
        <w:rPr>
          <w:b/>
        </w:rPr>
        <w:t>E. 9</w:t>
      </w:r>
    </w:p>
    <w:p>
      <w:r>
        <w:t>Im Sinn der vorstehenden Erwägungen ist die Beschwerde unter Bestätigung des Einspracheentscheids vom 17. November 2015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